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9BC6" w14:textId="5392750E" w:rsidR="00F74F51" w:rsidRDefault="00F74F51" w:rsidP="00F74F51">
      <w:r>
        <w:t xml:space="preserve">Dear </w:t>
      </w:r>
      <w:r w:rsidR="009C057C">
        <w:t>Senator</w:t>
      </w:r>
      <w:r>
        <w:t xml:space="preserve"> - - -</w:t>
      </w:r>
    </w:p>
    <w:p w14:paraId="49A8FFDA" w14:textId="192D7B7E" w:rsidR="00F74F51" w:rsidRDefault="00F74F51" w:rsidP="00F74F51">
      <w:r>
        <w:t xml:space="preserve">As a constituent, I encourage you, to </w:t>
      </w:r>
      <w:r w:rsidR="00C126BC">
        <w:t xml:space="preserve">vote YES </w:t>
      </w:r>
      <w:r>
        <w:t>on SB245, Public Safety – Immigration Enforcement Agreements – Prohibition, which will terminate current and prohibit future intergovernmental service agreements between any state agency and U.S. immigration authorities that enforce civil immigration laws.</w:t>
      </w:r>
      <w:r w:rsidR="00C126BC">
        <w:t xml:space="preserve"> On January 27, the Senate Judicial Proceeding Committee r</w:t>
      </w:r>
      <w:r w:rsidR="00590212">
        <w:t>eported the bill favorably and I urge you to vote yes when the bill is brought to the Senate floor.</w:t>
      </w:r>
    </w:p>
    <w:p w14:paraId="736C3106" w14:textId="77777777" w:rsidR="00F74F51" w:rsidRDefault="00F74F51" w:rsidP="00F74F51">
      <w:r>
        <w:t>Marylanders have thus far been spared the current horror in Minneapolis because of the murder of Renee Good, a U.S. citizen exercising her constitutional right to observe the actions of federal Immigration and Customs Enforcement (ICE) agents and spared the parental horror of seeing your innocent five-year-old son being taken into custody. However, Marylanders have encountered ICE agents roaming our streets, abducting our neighbors, throwing them into unmarked vans, violently separating immigrant families and leaving thousands of children without a parent, tearing apart the social fabric of our communities.</w:t>
      </w:r>
    </w:p>
    <w:p w14:paraId="18A1A36D" w14:textId="77777777" w:rsidR="00F74F51" w:rsidRDefault="00F74F51" w:rsidP="00F74F51">
      <w:r>
        <w:t xml:space="preserve">Maryland’s law enforcement officers should not participate in these inhumane, often constitutionally questionable practices. Three counties – Cecil, Harford and Frederick – participate in ICE’s 287(g) Jail Enforcement Model that allows law enforcement officers and corrections officers to screen and interrogate anyone in their custody who they suspect lacks lawful status, hold them in the county or sheriff’s facility for 48 hours and then transfer them to ICE. More troubling, however, is that five counties -- </w:t>
      </w:r>
      <w:r w:rsidRPr="0092432F">
        <w:t>Allegany, Carroll, Garrett, St. Mary’s and Washington use the Warrant Service Officer model</w:t>
      </w:r>
      <w:r>
        <w:t xml:space="preserve">. This model allows local law enforcement officers to serve and execute immigration arrest warrants. These warrants, often called “administrative warrants” are signed by an ICE officer, not a judge. Having local sheriff’s deputies patrol the streets, armed with questionable warrants for civil violations, seizing our neighbors, instilling fear in our immigrant communities is anathema to effective and traditional policing strategies. </w:t>
      </w:r>
    </w:p>
    <w:p w14:paraId="0C0743F9" w14:textId="5BB85D2E" w:rsidR="00F74F51" w:rsidRDefault="00F74F51" w:rsidP="00F74F51">
      <w:r>
        <w:t>As ICE does not provide funding to state and local agencies for these activities, we, the taxpayers, who would rather have our tax dollars spent on catching real criminals, must bear the cost.</w:t>
      </w:r>
      <w:r w:rsidR="009C057C">
        <w:t xml:space="preserve"> 287(g) agreements are, in essence, a force multiplier for ICE.</w:t>
      </w:r>
    </w:p>
    <w:p w14:paraId="0DC763DA" w14:textId="77777777" w:rsidR="00F74F51" w:rsidRDefault="00F74F51" w:rsidP="00F74F51">
      <w:r>
        <w:t xml:space="preserve">287(g) agreements are the embodiment of all that is contrary to my Unitarian Universalist faith that I share with more than 4000 Marylanders and calls me to promote and affirm the inherent dignity of every person and to seek justice, equity and compassion for all, including my immigrant neighbors. These same values are also well documented in our Maryland Declaration of Rights. </w:t>
      </w:r>
    </w:p>
    <w:p w14:paraId="354E651B" w14:textId="0A060E7F" w:rsidR="00F74F51" w:rsidRDefault="00F74F51" w:rsidP="00F74F51">
      <w:r>
        <w:t>I encourage you to vote in favor of SB245.</w:t>
      </w:r>
    </w:p>
    <w:p w14:paraId="1B899E85" w14:textId="72763D5F" w:rsidR="00F74F51" w:rsidRDefault="00F74F51" w:rsidP="00F74F51">
      <w:r>
        <w:t>Thank you.</w:t>
      </w:r>
    </w:p>
    <w:p w14:paraId="69227CED" w14:textId="77777777" w:rsidR="00700734" w:rsidRDefault="00700734"/>
    <w:sectPr w:rsidR="0070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51"/>
    <w:rsid w:val="00590212"/>
    <w:rsid w:val="00616504"/>
    <w:rsid w:val="00700734"/>
    <w:rsid w:val="009C057C"/>
    <w:rsid w:val="00A74755"/>
    <w:rsid w:val="00BC29F1"/>
    <w:rsid w:val="00C126BC"/>
    <w:rsid w:val="00F7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1875"/>
  <w15:chartTrackingRefBased/>
  <w15:docId w15:val="{65EEEF7F-34D2-46F9-AD06-58C494C1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51"/>
  </w:style>
  <w:style w:type="paragraph" w:styleId="Heading1">
    <w:name w:val="heading 1"/>
    <w:basedOn w:val="Normal"/>
    <w:next w:val="Normal"/>
    <w:link w:val="Heading1Char"/>
    <w:uiPriority w:val="9"/>
    <w:qFormat/>
    <w:rsid w:val="00F74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F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F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4F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4F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4F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4F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4F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F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F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4F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4F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4F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4F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4F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F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F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4F51"/>
    <w:pPr>
      <w:spacing w:before="160"/>
      <w:jc w:val="center"/>
    </w:pPr>
    <w:rPr>
      <w:i/>
      <w:iCs/>
      <w:color w:val="404040" w:themeColor="text1" w:themeTint="BF"/>
    </w:rPr>
  </w:style>
  <w:style w:type="character" w:customStyle="1" w:styleId="QuoteChar">
    <w:name w:val="Quote Char"/>
    <w:basedOn w:val="DefaultParagraphFont"/>
    <w:link w:val="Quote"/>
    <w:uiPriority w:val="29"/>
    <w:rsid w:val="00F74F51"/>
    <w:rPr>
      <w:i/>
      <w:iCs/>
      <w:color w:val="404040" w:themeColor="text1" w:themeTint="BF"/>
    </w:rPr>
  </w:style>
  <w:style w:type="paragraph" w:styleId="ListParagraph">
    <w:name w:val="List Paragraph"/>
    <w:basedOn w:val="Normal"/>
    <w:uiPriority w:val="34"/>
    <w:qFormat/>
    <w:rsid w:val="00F74F51"/>
    <w:pPr>
      <w:ind w:left="720"/>
      <w:contextualSpacing/>
    </w:pPr>
  </w:style>
  <w:style w:type="character" w:styleId="IntenseEmphasis">
    <w:name w:val="Intense Emphasis"/>
    <w:basedOn w:val="DefaultParagraphFont"/>
    <w:uiPriority w:val="21"/>
    <w:qFormat/>
    <w:rsid w:val="00F74F51"/>
    <w:rPr>
      <w:i/>
      <w:iCs/>
      <w:color w:val="0F4761" w:themeColor="accent1" w:themeShade="BF"/>
    </w:rPr>
  </w:style>
  <w:style w:type="paragraph" w:styleId="IntenseQuote">
    <w:name w:val="Intense Quote"/>
    <w:basedOn w:val="Normal"/>
    <w:next w:val="Normal"/>
    <w:link w:val="IntenseQuoteChar"/>
    <w:uiPriority w:val="30"/>
    <w:qFormat/>
    <w:rsid w:val="00F7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F51"/>
    <w:rPr>
      <w:i/>
      <w:iCs/>
      <w:color w:val="0F4761" w:themeColor="accent1" w:themeShade="BF"/>
    </w:rPr>
  </w:style>
  <w:style w:type="character" w:styleId="IntenseReference">
    <w:name w:val="Intense Reference"/>
    <w:basedOn w:val="DefaultParagraphFont"/>
    <w:uiPriority w:val="32"/>
    <w:qFormat/>
    <w:rsid w:val="00F74F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2408</Characters>
  <Application>Microsoft Office Word</Application>
  <DocSecurity>0</DocSecurity>
  <Lines>36</Lines>
  <Paragraphs>9</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2</cp:revision>
  <dcterms:created xsi:type="dcterms:W3CDTF">2026-01-28T17:30:00Z</dcterms:created>
  <dcterms:modified xsi:type="dcterms:W3CDTF">2026-01-28T17:30:00Z</dcterms:modified>
</cp:coreProperties>
</file>